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067" w:rsidRDefault="00035067" w:rsidP="00035067">
      <w:pPr>
        <w:spacing w:line="480" w:lineRule="auto"/>
        <w:rPr>
          <w:rFonts w:cs="David" w:hint="cs"/>
          <w:b/>
          <w:bCs/>
          <w:szCs w:val="24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noProof/>
          <w:u w:val="single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207645</wp:posOffset>
                </wp:positionH>
                <wp:positionV relativeFrom="paragraph">
                  <wp:posOffset>-139065</wp:posOffset>
                </wp:positionV>
                <wp:extent cx="881380" cy="392430"/>
                <wp:effectExtent l="9525" t="12065" r="13970" b="5080"/>
                <wp:wrapNone/>
                <wp:docPr id="1" name="תיבת טקסט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881380" cy="392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35067" w:rsidRPr="004C103A" w:rsidRDefault="00035067" w:rsidP="00035067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</w:pPr>
                            <w:r w:rsidRPr="004C103A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 xml:space="preserve">נספח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>א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'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16.35pt;margin-top:-10.95pt;width:69.4pt;height:30.9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">
                <v:textbox>
                  <w:txbxContent>
                    <w:p w:rsidR="00035067" w:rsidRPr="004C103A" w:rsidRDefault="00035067" w:rsidP="00035067">
                      <w:pPr>
                        <w:rPr>
                          <w:b/>
                          <w:bCs/>
                          <w:sz w:val="32"/>
                          <w:szCs w:val="32"/>
                          <w:cs/>
                        </w:rPr>
                      </w:pPr>
                      <w:r w:rsidRPr="004C103A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 xml:space="preserve">נספח 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>א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'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:rsidR="00035067" w:rsidRPr="007D3F44" w:rsidRDefault="00035067" w:rsidP="00035067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מכון התקנים הישראלי, ביצוע תוכנית תקנון </w:t>
      </w:r>
      <w:r>
        <w:rPr>
          <w:rFonts w:cs="David"/>
        </w:rPr>
        <w:t xml:space="preserve">EFQM  </w:t>
      </w:r>
      <w:r>
        <w:rPr>
          <w:rFonts w:cs="David" w:hint="cs"/>
          <w:rtl/>
        </w:rPr>
        <w:t xml:space="preserve"> האירופי וזאת בהיותו ספק יחיד כפי שיפורט להלן. </w:t>
      </w:r>
    </w:p>
    <w:p w:rsidR="00035067" w:rsidRDefault="00035067" w:rsidP="00035067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שם הספק: </w:t>
      </w:r>
      <w:r w:rsidRPr="00203405">
        <w:rPr>
          <w:rFonts w:cs="David" w:hint="cs"/>
          <w:b/>
          <w:bCs/>
          <w:sz w:val="28"/>
          <w:szCs w:val="24"/>
          <w:rtl/>
        </w:rPr>
        <w:t>"מכון התקנים הישראלי"</w:t>
      </w:r>
      <w:r w:rsidRPr="00203405">
        <w:rPr>
          <w:rFonts w:cs="David" w:hint="cs"/>
          <w:sz w:val="28"/>
          <w:szCs w:val="24"/>
          <w:rtl/>
        </w:rPr>
        <w:t xml:space="preserve">  </w:t>
      </w:r>
    </w:p>
    <w:p w:rsidR="00035067" w:rsidRDefault="00035067" w:rsidP="00035067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מספר ספק :</w:t>
      </w:r>
      <w:r w:rsidRPr="00203405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203405">
        <w:rPr>
          <w:rFonts w:cs="David" w:hint="cs"/>
          <w:b/>
          <w:bCs/>
          <w:szCs w:val="24"/>
          <w:rtl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Pr="009206FE">
        <w:rPr>
          <w:rFonts w:cs="David" w:hint="cs"/>
          <w:b/>
          <w:bCs/>
          <w:szCs w:val="24"/>
          <w:rtl/>
        </w:rPr>
        <w:t>5000500137</w:t>
      </w:r>
    </w:p>
    <w:p w:rsidR="00035067" w:rsidRPr="00736A17" w:rsidRDefault="00035067" w:rsidP="00035067">
      <w:pPr>
        <w:spacing w:line="360" w:lineRule="auto"/>
        <w:rPr>
          <w:rFonts w:cs="David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התוכנית תכלול את כל השלבים הנדרשים על מנת לעמוד בתקנון הנדרש של המערכת למצוינות ארגונית  </w:t>
      </w:r>
      <w:r w:rsidRPr="002E7042">
        <w:rPr>
          <w:rFonts w:cs="David"/>
        </w:rPr>
        <w:t xml:space="preserve">EFQM 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>נוכח האמור כוללת התוכנית שלבי ביצוע ע"י  מחוז צפון ו6 בתי ספר נבחרים במחוז צפון וביצוע הכשרה ובקרה ע"י הספק</w:t>
      </w: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2E7042">
        <w:rPr>
          <w:rFonts w:cs="David" w:hint="cs"/>
          <w:rtl/>
        </w:rPr>
        <w:t xml:space="preserve">תהליך התקנון כולל: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>הכשרת בעלי תפקידים בבתי הספר מחזור א' +מחזור ב' .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אישור מסמכי ציוותי שיפור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ביצוע עבודת ציוותי שיפור בכל אחד מבתי הספר הנבחרים (6 בתי ספר)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בדיקת תהליך עבודת ציוותי השיפור ותפוקת עבודתם בסוף השנה ע"י בודק חיצוני. </w:t>
      </w:r>
    </w:p>
    <w:p w:rsidR="0003506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t>היקף פעילות מתוכנן</w:t>
      </w:r>
    </w:p>
    <w:p w:rsidR="00035067" w:rsidRPr="00493E2F" w:rsidRDefault="00035067" w:rsidP="00035067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>היקף הפעילות: 6 בתי ספר במחוז צפון</w:t>
      </w:r>
    </w:p>
    <w:p w:rsidR="00035067" w:rsidRPr="00F24D67" w:rsidRDefault="00035067" w:rsidP="009274F1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A1524D">
        <w:rPr>
          <w:rFonts w:cs="David" w:hint="cs"/>
          <w:b/>
          <w:bCs/>
          <w:szCs w:val="24"/>
          <w:rtl/>
        </w:rPr>
        <w:t>01/04/2017-31/12/2017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035067" w:rsidRPr="00493E2F" w:rsidRDefault="00035067" w:rsidP="00035067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65,100₪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לא כולל מע"מ</w:t>
      </w:r>
    </w:p>
    <w:p w:rsidR="00035067" w:rsidRDefault="009274F1" w:rsidP="00035067">
      <w:pPr>
        <w:spacing w:line="360" w:lineRule="auto"/>
        <w:rPr>
          <w:rFonts w:cs="David"/>
          <w:szCs w:val="24"/>
          <w:rtl/>
        </w:rPr>
      </w:pPr>
      <w:r w:rsidRPr="009274F1">
        <w:rPr>
          <w:rFonts w:cs="David" w:hint="cs"/>
          <w:szCs w:val="24"/>
          <w:rtl/>
        </w:rPr>
        <w:t>המשרד שומר על זכותו להאריך את ההתקשרות בהיקפים דומים לתקופה נוספת של 3 שנים</w:t>
      </w:r>
      <w:r w:rsidR="007B6548">
        <w:rPr>
          <w:rFonts w:cs="David" w:hint="cs"/>
          <w:szCs w:val="24"/>
          <w:rtl/>
        </w:rPr>
        <w:t>,</w:t>
      </w:r>
      <w:bookmarkStart w:id="0" w:name="_GoBack"/>
      <w:bookmarkEnd w:id="0"/>
      <w:r w:rsidRPr="009274F1">
        <w:rPr>
          <w:rFonts w:cs="David" w:hint="cs"/>
          <w:szCs w:val="24"/>
          <w:rtl/>
        </w:rPr>
        <w:t xml:space="preserve"> כל פעם הארכה ל 12 חודשים.</w:t>
      </w:r>
    </w:p>
    <w:p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נציגות רשמית ומאושרת של ארגון ה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בארץ</w:t>
      </w:r>
      <w:r w:rsidRPr="00A16B7B"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לבצע הדרכה בנושא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לתת הכרה רשמית לארגון מטמיע של ה </w:t>
      </w:r>
      <w:r>
        <w:rPr>
          <w:rFonts w:cs="David"/>
          <w:szCs w:val="24"/>
        </w:rPr>
        <w:t>EFQM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035067" w:rsidRPr="002E7042" w:rsidRDefault="00035067" w:rsidP="00035067">
      <w:pPr>
        <w:spacing w:line="360" w:lineRule="auto"/>
        <w:rPr>
          <w:rFonts w:cs="David"/>
          <w:szCs w:val="24"/>
          <w:rtl/>
        </w:rPr>
      </w:pPr>
      <w:r w:rsidRPr="00A16B7B">
        <w:rPr>
          <w:rFonts w:cs="David" w:hint="cs"/>
          <w:szCs w:val="24"/>
          <w:rtl/>
        </w:rPr>
        <w:t xml:space="preserve">מכון התקנים הישראלי פועל ועוסק בתקינה והבטחת איכות, תהליכים שירות ומוצרים. סעיף 2(א) לחוק התקנים " </w:t>
      </w:r>
      <w:r w:rsidRPr="00F829AB">
        <w:rPr>
          <w:rFonts w:cs="David" w:hint="cs"/>
          <w:szCs w:val="24"/>
          <w:rtl/>
        </w:rPr>
        <w:t>מטרת המכון היא תקינה ואבטחת רמה נאותה של טיב המוצרים אם בקביעת תקנים ואם בדרך אחרת</w:t>
      </w:r>
      <w:r>
        <w:rPr>
          <w:rFonts w:cs="David" w:hint="cs"/>
          <w:szCs w:val="24"/>
          <w:rtl/>
        </w:rPr>
        <w:t xml:space="preserve"> ורשאי הוא בין השאר לערוך מחקרים, סקרים ובדיקות של חומרים, מוצרים ומתקנים\ לאשר מפרטים וכללים טכניים ולעודד את השימוש בהם. בנוסף מכון התקנים הוא נציגו העסקי של ארגון ה-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 xml:space="preserve"> כמצורף במסמך, ומתוקף כך היחידי לתת הרכה רשמית מטעם 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 האירופי לארגונים המבצעים תהליך זה. הכרה זו כוללת בין היתר הכשרת בעלי תפקידים, אישור ציוותי שיפור, ביצוע מבדקים חיצוניים ולבסוף על סמך כל התהליך מתן הכרה בינלאומית לכך.</w:t>
      </w:r>
    </w:p>
    <w:p w:rsidR="00035067" w:rsidRPr="00F829AB" w:rsidRDefault="00035067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067"/>
    <w:rsid w:val="00035067"/>
    <w:rsid w:val="00251E17"/>
    <w:rsid w:val="007B6548"/>
    <w:rsid w:val="009274F1"/>
    <w:rsid w:val="00F9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6548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B654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6548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B654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דנה מידן</cp:lastModifiedBy>
  <cp:revision>2</cp:revision>
  <cp:lastPrinted>2017-02-22T08:20:00Z</cp:lastPrinted>
  <dcterms:created xsi:type="dcterms:W3CDTF">2017-02-22T08:21:00Z</dcterms:created>
  <dcterms:modified xsi:type="dcterms:W3CDTF">2017-02-22T08:21:00Z</dcterms:modified>
</cp:coreProperties>
</file>